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AA9" w:rsidRPr="00570AA9" w:rsidRDefault="00570AA9" w:rsidP="00570AA9">
      <w:pPr>
        <w:jc w:val="center"/>
        <w:rPr>
          <w:rFonts w:ascii="Times New Roman" w:hAnsi="Times New Roman" w:cs="Times New Roman"/>
        </w:rPr>
      </w:pPr>
      <w:bookmarkStart w:id="0" w:name="_GoBack"/>
      <w:r w:rsidRPr="00570AA9">
        <w:rPr>
          <w:rFonts w:ascii="Times New Roman" w:hAnsi="Times New Roman" w:cs="Times New Roman"/>
        </w:rPr>
        <w:t>Discussion 4</w:t>
      </w:r>
    </w:p>
    <w:p w:rsidR="00570AA9" w:rsidRPr="00570AA9" w:rsidRDefault="00570AA9" w:rsidP="00570AA9">
      <w:pPr>
        <w:rPr>
          <w:rFonts w:ascii="Times New Roman" w:eastAsia="Times New Roman" w:hAnsi="Times New Roman" w:cs="Times New Roman"/>
          <w:color w:val="2D3B45"/>
          <w:shd w:val="clear" w:color="auto" w:fill="FFFFFF"/>
        </w:rPr>
      </w:pPr>
      <w:r w:rsidRPr="00570AA9">
        <w:rPr>
          <w:rFonts w:ascii="Times New Roman" w:eastAsia="Times New Roman" w:hAnsi="Times New Roman" w:cs="Times New Roman"/>
          <w:color w:val="2D3B45"/>
          <w:shd w:val="clear" w:color="auto" w:fill="FFFFFF"/>
        </w:rPr>
        <w:t> Identify another country and discuss the cultural rituals, practices and beliefs of the period of pregnancy as compared to the rituals, practices and beliefs of those within the United States. Include in APA format your reference to a reliable, scholarly site or journal.</w:t>
      </w:r>
    </w:p>
    <w:p w:rsidR="00570AA9" w:rsidRPr="00570AA9" w:rsidRDefault="00570AA9" w:rsidP="00570AA9">
      <w:pPr>
        <w:spacing w:line="480" w:lineRule="auto"/>
        <w:rPr>
          <w:rFonts w:ascii="Times New Roman" w:hAnsi="Times New Roman" w:cs="Times New Roman"/>
        </w:rPr>
      </w:pPr>
      <w:r w:rsidRPr="00570AA9">
        <w:rPr>
          <w:rFonts w:ascii="Times New Roman" w:eastAsia="Times New Roman" w:hAnsi="Times New Roman" w:cs="Times New Roman"/>
          <w:color w:val="2D3B45"/>
          <w:shd w:val="clear" w:color="auto" w:fill="FFFFFF"/>
        </w:rPr>
        <w:tab/>
      </w:r>
      <w:r w:rsidRPr="00570AA9">
        <w:rPr>
          <w:rFonts w:ascii="Times New Roman" w:hAnsi="Times New Roman" w:cs="Times New Roman"/>
        </w:rPr>
        <w:t xml:space="preserve">In the USA, pregnancy </w:t>
      </w:r>
      <w:proofErr w:type="gramStart"/>
      <w:r w:rsidRPr="00570AA9">
        <w:rPr>
          <w:rFonts w:ascii="Times New Roman" w:hAnsi="Times New Roman" w:cs="Times New Roman"/>
        </w:rPr>
        <w:t>is believed</w:t>
      </w:r>
      <w:proofErr w:type="gramEnd"/>
      <w:r w:rsidRPr="00570AA9">
        <w:rPr>
          <w:rFonts w:ascii="Times New Roman" w:hAnsi="Times New Roman" w:cs="Times New Roman"/>
        </w:rPr>
        <w:t xml:space="preserve"> to be a medical procedure that must be well managed in order to prevent any catastrophe. Pregnancy and children in the USA </w:t>
      </w:r>
      <w:proofErr w:type="gramStart"/>
      <w:r w:rsidRPr="00570AA9">
        <w:rPr>
          <w:rFonts w:ascii="Times New Roman" w:hAnsi="Times New Roman" w:cs="Times New Roman"/>
        </w:rPr>
        <w:t>are viewed</w:t>
      </w:r>
      <w:proofErr w:type="gramEnd"/>
      <w:r w:rsidRPr="00570AA9">
        <w:rPr>
          <w:rFonts w:ascii="Times New Roman" w:hAnsi="Times New Roman" w:cs="Times New Roman"/>
        </w:rPr>
        <w:t xml:space="preserve"> as hardships and an inconvenience. Midwives sometimes do the work of delivery though people who choose this kind of method are considered </w:t>
      </w:r>
      <w:proofErr w:type="gramStart"/>
      <w:r w:rsidRPr="00570AA9">
        <w:rPr>
          <w:rFonts w:ascii="Times New Roman" w:hAnsi="Times New Roman" w:cs="Times New Roman"/>
        </w:rPr>
        <w:t>to be foolish</w:t>
      </w:r>
      <w:proofErr w:type="gramEnd"/>
      <w:r w:rsidRPr="00570AA9">
        <w:rPr>
          <w:rFonts w:ascii="Times New Roman" w:hAnsi="Times New Roman" w:cs="Times New Roman"/>
        </w:rPr>
        <w:t xml:space="preserve">. Most of the births </w:t>
      </w:r>
      <w:proofErr w:type="gramStart"/>
      <w:r w:rsidRPr="00570AA9">
        <w:rPr>
          <w:rFonts w:ascii="Times New Roman" w:hAnsi="Times New Roman" w:cs="Times New Roman"/>
        </w:rPr>
        <w:t>are done</w:t>
      </w:r>
      <w:proofErr w:type="gramEnd"/>
      <w:r w:rsidRPr="00570AA9">
        <w:rPr>
          <w:rFonts w:ascii="Times New Roman" w:hAnsi="Times New Roman" w:cs="Times New Roman"/>
        </w:rPr>
        <w:t xml:space="preserve"> in the hospital with an OB managing the care. Moms </w:t>
      </w:r>
      <w:proofErr w:type="gramStart"/>
      <w:r w:rsidRPr="00570AA9">
        <w:rPr>
          <w:rFonts w:ascii="Times New Roman" w:hAnsi="Times New Roman" w:cs="Times New Roman"/>
        </w:rPr>
        <w:t>are attached</w:t>
      </w:r>
      <w:proofErr w:type="gramEnd"/>
      <w:r w:rsidRPr="00570AA9">
        <w:rPr>
          <w:rFonts w:ascii="Times New Roman" w:hAnsi="Times New Roman" w:cs="Times New Roman"/>
        </w:rPr>
        <w:t xml:space="preserve"> to continuous monitoring devices in labor and birth. Moms are required to deliver while lying flat on their backs. The babies are cared for 24 hours after birth and 72 hours for the cesarean section. The artificial milk is encouraged.</w:t>
      </w:r>
    </w:p>
    <w:p w:rsidR="00570AA9" w:rsidRPr="00570AA9" w:rsidRDefault="00570AA9" w:rsidP="00570AA9">
      <w:pPr>
        <w:spacing w:line="480" w:lineRule="auto"/>
        <w:rPr>
          <w:rFonts w:ascii="Times New Roman" w:hAnsi="Times New Roman" w:cs="Times New Roman"/>
        </w:rPr>
      </w:pPr>
      <w:r w:rsidRPr="00570AA9">
        <w:rPr>
          <w:rFonts w:ascii="Times New Roman" w:hAnsi="Times New Roman" w:cs="Times New Roman"/>
        </w:rPr>
        <w:tab/>
        <w:t xml:space="preserve">After a short doctor's facility stay, mothers and infants are sent home where they endeavor to change in accordance with parenthood, recuperate from birth, and keep house </w:t>
      </w:r>
      <w:proofErr w:type="gramStart"/>
      <w:r w:rsidRPr="00570AA9">
        <w:rPr>
          <w:rFonts w:ascii="Times New Roman" w:hAnsi="Times New Roman" w:cs="Times New Roman"/>
        </w:rPr>
        <w:t>for all intents and purposes</w:t>
      </w:r>
      <w:proofErr w:type="gramEnd"/>
      <w:r w:rsidRPr="00570AA9">
        <w:rPr>
          <w:rFonts w:ascii="Times New Roman" w:hAnsi="Times New Roman" w:cs="Times New Roman"/>
        </w:rPr>
        <w:t xml:space="preserve"> unaided. It was once normal for the maternal grandma to remain with the new mother for a month and a half after birth.  However, this method </w:t>
      </w:r>
      <w:proofErr w:type="gramStart"/>
      <w:r w:rsidRPr="00570AA9">
        <w:rPr>
          <w:rFonts w:ascii="Times New Roman" w:hAnsi="Times New Roman" w:cs="Times New Roman"/>
        </w:rPr>
        <w:t>is relatively deserted</w:t>
      </w:r>
      <w:proofErr w:type="gramEnd"/>
      <w:r w:rsidRPr="00570AA9">
        <w:rPr>
          <w:rFonts w:ascii="Times New Roman" w:hAnsi="Times New Roman" w:cs="Times New Roman"/>
        </w:rPr>
        <w:t xml:space="preserve"> in the present society. This is for the most part because of </w:t>
      </w:r>
      <w:proofErr w:type="gramStart"/>
      <w:r w:rsidRPr="00570AA9">
        <w:rPr>
          <w:rFonts w:ascii="Times New Roman" w:hAnsi="Times New Roman" w:cs="Times New Roman"/>
        </w:rPr>
        <w:t>ladies</w:t>
      </w:r>
      <w:proofErr w:type="gramEnd"/>
      <w:r w:rsidRPr="00570AA9">
        <w:rPr>
          <w:rFonts w:ascii="Times New Roman" w:hAnsi="Times New Roman" w:cs="Times New Roman"/>
        </w:rPr>
        <w:t xml:space="preserve"> looking for vocations outside the home, and it is troublesome for ladies to take off labor for a month and a half to help their little girls amid the baby blues period. </w:t>
      </w:r>
      <w:proofErr w:type="gramStart"/>
      <w:r w:rsidRPr="00570AA9">
        <w:rPr>
          <w:rFonts w:ascii="Times New Roman" w:hAnsi="Times New Roman" w:cs="Times New Roman"/>
        </w:rPr>
        <w:t>Infants are seen by a pediatrician not long</w:t>
      </w:r>
      <w:proofErr w:type="gramEnd"/>
      <w:r w:rsidRPr="00570AA9">
        <w:rPr>
          <w:rFonts w:ascii="Times New Roman" w:hAnsi="Times New Roman" w:cs="Times New Roman"/>
        </w:rPr>
        <w:t xml:space="preserve"> after birth and at regular intervals for checkups for the main year. Mothers see their OB or Midwife at a month and a half baby blues. Working moms </w:t>
      </w:r>
      <w:proofErr w:type="gramStart"/>
      <w:r w:rsidRPr="00570AA9">
        <w:rPr>
          <w:rFonts w:ascii="Times New Roman" w:hAnsi="Times New Roman" w:cs="Times New Roman"/>
        </w:rPr>
        <w:t>are relied upon</w:t>
      </w:r>
      <w:proofErr w:type="gramEnd"/>
      <w:r w:rsidRPr="00570AA9">
        <w:rPr>
          <w:rFonts w:ascii="Times New Roman" w:hAnsi="Times New Roman" w:cs="Times New Roman"/>
        </w:rPr>
        <w:t xml:space="preserve"> to come back to work as of now. There is no paid maternity leave for generally moms (Ma, G. X., 2016). </w:t>
      </w:r>
    </w:p>
    <w:p w:rsidR="00570AA9" w:rsidRPr="00570AA9" w:rsidRDefault="00570AA9" w:rsidP="00570AA9">
      <w:pPr>
        <w:spacing w:line="480" w:lineRule="auto"/>
        <w:ind w:firstLine="720"/>
        <w:rPr>
          <w:rFonts w:ascii="Times New Roman" w:hAnsi="Times New Roman" w:cs="Times New Roman"/>
        </w:rPr>
      </w:pPr>
      <w:r w:rsidRPr="00570AA9">
        <w:rPr>
          <w:rFonts w:ascii="Times New Roman" w:hAnsi="Times New Roman" w:cs="Times New Roman"/>
        </w:rPr>
        <w:t xml:space="preserve">In China, women are encouraged to drink and eat foods that </w:t>
      </w:r>
      <w:proofErr w:type="gramStart"/>
      <w:r w:rsidRPr="00570AA9">
        <w:rPr>
          <w:rFonts w:ascii="Times New Roman" w:hAnsi="Times New Roman" w:cs="Times New Roman"/>
        </w:rPr>
        <w:t>are linked</w:t>
      </w:r>
      <w:proofErr w:type="gramEnd"/>
      <w:r w:rsidRPr="00570AA9">
        <w:rPr>
          <w:rFonts w:ascii="Times New Roman" w:hAnsi="Times New Roman" w:cs="Times New Roman"/>
        </w:rPr>
        <w:t xml:space="preserve"> to health restoration and prohibited postpartum women from eating foods that are linked to illness. Foods that have healthy properties is a key element in China’s medical philosophy. For example, in Chinese traditional medicine, there is </w:t>
      </w:r>
      <w:proofErr w:type="gramStart"/>
      <w:r w:rsidRPr="00570AA9">
        <w:rPr>
          <w:rFonts w:ascii="Times New Roman" w:hAnsi="Times New Roman" w:cs="Times New Roman"/>
        </w:rPr>
        <w:t>an emphasize</w:t>
      </w:r>
      <w:proofErr w:type="gramEnd"/>
      <w:r w:rsidRPr="00570AA9">
        <w:rPr>
          <w:rFonts w:ascii="Times New Roman" w:hAnsi="Times New Roman" w:cs="Times New Roman"/>
        </w:rPr>
        <w:t xml:space="preserve"> of a balance between yin and yang </w:t>
      </w:r>
      <w:r w:rsidRPr="00570AA9">
        <w:rPr>
          <w:rFonts w:ascii="Times New Roman" w:hAnsi="Times New Roman" w:cs="Times New Roman"/>
        </w:rPr>
        <w:lastRenderedPageBreak/>
        <w:t xml:space="preserve">traditional foods. Hot and cold foods are the culture of the community not only for pregnant women </w:t>
      </w:r>
      <w:proofErr w:type="gramStart"/>
      <w:r w:rsidRPr="00570AA9">
        <w:rPr>
          <w:rFonts w:ascii="Times New Roman" w:hAnsi="Times New Roman" w:cs="Times New Roman"/>
        </w:rPr>
        <w:t>but</w:t>
      </w:r>
      <w:proofErr w:type="gramEnd"/>
      <w:r w:rsidRPr="00570AA9">
        <w:rPr>
          <w:rFonts w:ascii="Times New Roman" w:hAnsi="Times New Roman" w:cs="Times New Roman"/>
        </w:rPr>
        <w:t xml:space="preserve"> for the population. Many times, the pregnant women </w:t>
      </w:r>
      <w:proofErr w:type="gramStart"/>
      <w:r w:rsidRPr="00570AA9">
        <w:rPr>
          <w:rFonts w:ascii="Times New Roman" w:hAnsi="Times New Roman" w:cs="Times New Roman"/>
        </w:rPr>
        <w:t>are treated</w:t>
      </w:r>
      <w:proofErr w:type="gramEnd"/>
      <w:r w:rsidRPr="00570AA9">
        <w:rPr>
          <w:rFonts w:ascii="Times New Roman" w:hAnsi="Times New Roman" w:cs="Times New Roman"/>
        </w:rPr>
        <w:t xml:space="preserve"> with ideal heated foods such as soup and herbal tea. The pregnant woman </w:t>
      </w:r>
      <w:proofErr w:type="gramStart"/>
      <w:r w:rsidRPr="00570AA9">
        <w:rPr>
          <w:rFonts w:ascii="Times New Roman" w:hAnsi="Times New Roman" w:cs="Times New Roman"/>
        </w:rPr>
        <w:t>is expected</w:t>
      </w:r>
      <w:proofErr w:type="gramEnd"/>
      <w:r w:rsidRPr="00570AA9">
        <w:rPr>
          <w:rFonts w:ascii="Times New Roman" w:hAnsi="Times New Roman" w:cs="Times New Roman"/>
        </w:rPr>
        <w:t xml:space="preserve"> to eat other hot foods such as milk, eggs, chicken, as well as other foods with high protein content (Newman, et. al., 2018).</w:t>
      </w:r>
    </w:p>
    <w:p w:rsidR="00570AA9" w:rsidRPr="00570AA9" w:rsidRDefault="00570AA9" w:rsidP="00570AA9">
      <w:pPr>
        <w:spacing w:line="480" w:lineRule="auto"/>
        <w:ind w:firstLine="720"/>
        <w:rPr>
          <w:rFonts w:ascii="Times New Roman" w:hAnsi="Times New Roman" w:cs="Times New Roman"/>
        </w:rPr>
      </w:pPr>
      <w:r w:rsidRPr="00570AA9">
        <w:rPr>
          <w:rFonts w:ascii="Times New Roman" w:hAnsi="Times New Roman" w:cs="Times New Roman"/>
        </w:rPr>
        <w:t xml:space="preserve">The Chinese gender chart claims to predict the baby’s gender with over 90% accuracy. The chart </w:t>
      </w:r>
      <w:proofErr w:type="gramStart"/>
      <w:r w:rsidRPr="00570AA9">
        <w:rPr>
          <w:rFonts w:ascii="Times New Roman" w:hAnsi="Times New Roman" w:cs="Times New Roman"/>
        </w:rPr>
        <w:t>is said to be buried</w:t>
      </w:r>
      <w:proofErr w:type="gramEnd"/>
      <w:r w:rsidRPr="00570AA9">
        <w:rPr>
          <w:rFonts w:ascii="Times New Roman" w:hAnsi="Times New Roman" w:cs="Times New Roman"/>
        </w:rPr>
        <w:t xml:space="preserve"> in a royal tomb in Beijing over 700 years ago. The </w:t>
      </w:r>
      <w:proofErr w:type="gramStart"/>
      <w:r w:rsidRPr="00570AA9">
        <w:rPr>
          <w:rFonts w:ascii="Times New Roman" w:hAnsi="Times New Roman" w:cs="Times New Roman"/>
        </w:rPr>
        <w:t>lady</w:t>
      </w:r>
      <w:proofErr w:type="gramEnd"/>
      <w:r w:rsidRPr="00570AA9">
        <w:rPr>
          <w:rFonts w:ascii="Times New Roman" w:hAnsi="Times New Roman" w:cs="Times New Roman"/>
        </w:rPr>
        <w:t xml:space="preserve"> should endeavor to be peaceful during the labor days, as shouting out will draw in fiendish spirits to the new youngster. An accessory is set around the infant's neck before the umbilical string </w:t>
      </w:r>
      <w:proofErr w:type="gramStart"/>
      <w:r w:rsidRPr="00570AA9">
        <w:rPr>
          <w:rFonts w:ascii="Times New Roman" w:hAnsi="Times New Roman" w:cs="Times New Roman"/>
        </w:rPr>
        <w:t>is cut</w:t>
      </w:r>
      <w:proofErr w:type="gramEnd"/>
      <w:r w:rsidRPr="00570AA9">
        <w:rPr>
          <w:rFonts w:ascii="Times New Roman" w:hAnsi="Times New Roman" w:cs="Times New Roman"/>
        </w:rPr>
        <w:t xml:space="preserve">. This guarantees the child's life </w:t>
      </w:r>
      <w:proofErr w:type="gramStart"/>
      <w:r w:rsidRPr="00570AA9">
        <w:rPr>
          <w:rFonts w:ascii="Times New Roman" w:hAnsi="Times New Roman" w:cs="Times New Roman"/>
        </w:rPr>
        <w:t>is attached</w:t>
      </w:r>
      <w:proofErr w:type="gramEnd"/>
      <w:r w:rsidRPr="00570AA9">
        <w:rPr>
          <w:rFonts w:ascii="Times New Roman" w:hAnsi="Times New Roman" w:cs="Times New Roman"/>
        </w:rPr>
        <w:t xml:space="preserve"> to the accessory, not to the string. The perfect position for labor is hunching down. The child </w:t>
      </w:r>
      <w:proofErr w:type="gramStart"/>
      <w:r w:rsidRPr="00570AA9">
        <w:rPr>
          <w:rFonts w:ascii="Times New Roman" w:hAnsi="Times New Roman" w:cs="Times New Roman"/>
        </w:rPr>
        <w:t>won't</w:t>
      </w:r>
      <w:proofErr w:type="gramEnd"/>
      <w:r w:rsidRPr="00570AA9">
        <w:rPr>
          <w:rFonts w:ascii="Times New Roman" w:hAnsi="Times New Roman" w:cs="Times New Roman"/>
        </w:rPr>
        <w:t xml:space="preserve"> have enough vitality to turn out if the mother is lying on her back. The father is absent amid conveyance, despite the fact that he is required to give the child its first shower. For thirty days after labor, the woman should remain in quaint little inn and avoid any overwhelming work, including housework. The woman needs to remain warm, putting on numerous layers of attire. In the </w:t>
      </w:r>
      <w:proofErr w:type="gramStart"/>
      <w:r w:rsidRPr="00570AA9">
        <w:rPr>
          <w:rFonts w:ascii="Times New Roman" w:hAnsi="Times New Roman" w:cs="Times New Roman"/>
        </w:rPr>
        <w:t>baby sitting</w:t>
      </w:r>
      <w:proofErr w:type="gramEnd"/>
      <w:r w:rsidRPr="00570AA9">
        <w:rPr>
          <w:rFonts w:ascii="Times New Roman" w:hAnsi="Times New Roman" w:cs="Times New Roman"/>
        </w:rPr>
        <w:t xml:space="preserve"> month, she ought not brush or wash her hair so as not to get a cerebral pain. Scrubbing down amid the month </w:t>
      </w:r>
      <w:proofErr w:type="gramStart"/>
      <w:r w:rsidRPr="00570AA9">
        <w:rPr>
          <w:rFonts w:ascii="Times New Roman" w:hAnsi="Times New Roman" w:cs="Times New Roman"/>
        </w:rPr>
        <w:t>isn't</w:t>
      </w:r>
      <w:proofErr w:type="gramEnd"/>
      <w:r w:rsidRPr="00570AA9">
        <w:rPr>
          <w:rFonts w:ascii="Times New Roman" w:hAnsi="Times New Roman" w:cs="Times New Roman"/>
        </w:rPr>
        <w:t xml:space="preserve"> permitted. Customary conviction holds that after labor, the </w:t>
      </w:r>
      <w:proofErr w:type="gramStart"/>
      <w:r w:rsidRPr="00570AA9">
        <w:rPr>
          <w:rFonts w:ascii="Times New Roman" w:hAnsi="Times New Roman" w:cs="Times New Roman"/>
        </w:rPr>
        <w:t>lady's</w:t>
      </w:r>
      <w:proofErr w:type="gramEnd"/>
      <w:r w:rsidRPr="00570AA9">
        <w:rPr>
          <w:rFonts w:ascii="Times New Roman" w:hAnsi="Times New Roman" w:cs="Times New Roman"/>
        </w:rPr>
        <w:t xml:space="preserve"> skin is free and water can enter through openings in the skin. This could cause a frosty which the infant could likewise get. Brushing the teeth amid the baby blues month could relax the teeth and influence gums to drain. Sexual action </w:t>
      </w:r>
      <w:proofErr w:type="gramStart"/>
      <w:r w:rsidRPr="00570AA9">
        <w:rPr>
          <w:rFonts w:ascii="Times New Roman" w:hAnsi="Times New Roman" w:cs="Times New Roman"/>
        </w:rPr>
        <w:t>isn't</w:t>
      </w:r>
      <w:proofErr w:type="gramEnd"/>
      <w:r w:rsidRPr="00570AA9">
        <w:rPr>
          <w:rFonts w:ascii="Times New Roman" w:hAnsi="Times New Roman" w:cs="Times New Roman"/>
        </w:rPr>
        <w:t xml:space="preserve"> empowered amid this month (Purnell, 2013).</w:t>
      </w:r>
    </w:p>
    <w:p w:rsidR="00570AA9" w:rsidRPr="00570AA9" w:rsidRDefault="00570AA9" w:rsidP="00570AA9">
      <w:pPr>
        <w:spacing w:line="480" w:lineRule="auto"/>
        <w:ind w:firstLine="720"/>
        <w:jc w:val="center"/>
        <w:rPr>
          <w:rFonts w:ascii="Times New Roman" w:hAnsi="Times New Roman" w:cs="Times New Roman"/>
        </w:rPr>
      </w:pPr>
      <w:r w:rsidRPr="00570AA9">
        <w:rPr>
          <w:rFonts w:ascii="Times New Roman" w:hAnsi="Times New Roman" w:cs="Times New Roman"/>
        </w:rPr>
        <w:t xml:space="preserve">References </w:t>
      </w:r>
    </w:p>
    <w:p w:rsidR="00570AA9" w:rsidRPr="00570AA9" w:rsidRDefault="00570AA9" w:rsidP="00570AA9">
      <w:pPr>
        <w:spacing w:line="480" w:lineRule="auto"/>
        <w:ind w:left="720" w:hanging="720"/>
        <w:rPr>
          <w:rFonts w:ascii="Times New Roman" w:hAnsi="Times New Roman" w:cs="Times New Roman"/>
        </w:rPr>
      </w:pPr>
      <w:proofErr w:type="gramStart"/>
      <w:r w:rsidRPr="00570AA9">
        <w:rPr>
          <w:rFonts w:ascii="Times New Roman" w:hAnsi="Times New Roman" w:cs="Times New Roman"/>
        </w:rPr>
        <w:t>In Purnell, L. D. (2013).</w:t>
      </w:r>
      <w:proofErr w:type="gramEnd"/>
      <w:r w:rsidRPr="00570AA9">
        <w:rPr>
          <w:rFonts w:ascii="Times New Roman" w:hAnsi="Times New Roman" w:cs="Times New Roman"/>
        </w:rPr>
        <w:t> </w:t>
      </w:r>
      <w:r w:rsidRPr="00570AA9">
        <w:rPr>
          <w:rFonts w:ascii="Times New Roman" w:hAnsi="Times New Roman" w:cs="Times New Roman"/>
          <w:i/>
          <w:iCs/>
        </w:rPr>
        <w:t>Transcultural health care: A culturally competent approach</w:t>
      </w:r>
      <w:r w:rsidRPr="00570AA9">
        <w:rPr>
          <w:rFonts w:ascii="Times New Roman" w:hAnsi="Times New Roman" w:cs="Times New Roman"/>
        </w:rPr>
        <w:t>.</w:t>
      </w:r>
    </w:p>
    <w:p w:rsidR="00570AA9" w:rsidRPr="00570AA9" w:rsidRDefault="00570AA9" w:rsidP="00570AA9">
      <w:pPr>
        <w:spacing w:line="480" w:lineRule="auto"/>
        <w:ind w:left="720" w:hanging="720"/>
        <w:rPr>
          <w:rFonts w:ascii="Times New Roman" w:hAnsi="Times New Roman" w:cs="Times New Roman"/>
        </w:rPr>
      </w:pPr>
      <w:proofErr w:type="gramStart"/>
      <w:r w:rsidRPr="00570AA9">
        <w:rPr>
          <w:rFonts w:ascii="Times New Roman" w:hAnsi="Times New Roman" w:cs="Times New Roman"/>
        </w:rPr>
        <w:t>Ma, G. X. (2016).</w:t>
      </w:r>
      <w:proofErr w:type="gramEnd"/>
      <w:r w:rsidRPr="00570AA9">
        <w:rPr>
          <w:rFonts w:ascii="Times New Roman" w:hAnsi="Times New Roman" w:cs="Times New Roman"/>
        </w:rPr>
        <w:t> </w:t>
      </w:r>
      <w:r w:rsidRPr="00570AA9">
        <w:rPr>
          <w:rFonts w:ascii="Times New Roman" w:hAnsi="Times New Roman" w:cs="Times New Roman"/>
          <w:i/>
          <w:iCs/>
        </w:rPr>
        <w:t>The culture of health: Asian communities in the United States</w:t>
      </w:r>
      <w:r w:rsidRPr="00570AA9">
        <w:rPr>
          <w:rFonts w:ascii="Times New Roman" w:hAnsi="Times New Roman" w:cs="Times New Roman"/>
        </w:rPr>
        <w:t>. Westport, Conn: Bergin &amp; Garvey</w:t>
      </w:r>
    </w:p>
    <w:p w:rsidR="00570AA9" w:rsidRPr="00570AA9" w:rsidRDefault="00570AA9" w:rsidP="00570AA9">
      <w:pPr>
        <w:spacing w:line="480" w:lineRule="auto"/>
        <w:ind w:left="720" w:hanging="720"/>
        <w:rPr>
          <w:rFonts w:ascii="Times New Roman" w:hAnsi="Times New Roman" w:cs="Times New Roman"/>
        </w:rPr>
      </w:pPr>
      <w:proofErr w:type="gramStart"/>
      <w:r w:rsidRPr="00570AA9">
        <w:rPr>
          <w:rFonts w:ascii="Times New Roman" w:hAnsi="Times New Roman" w:cs="Times New Roman"/>
        </w:rPr>
        <w:lastRenderedPageBreak/>
        <w:t>Newman, B. M., &amp; Newman, P. R. (2018).</w:t>
      </w:r>
      <w:proofErr w:type="gramEnd"/>
      <w:r w:rsidRPr="00570AA9">
        <w:rPr>
          <w:rFonts w:ascii="Times New Roman" w:hAnsi="Times New Roman" w:cs="Times New Roman"/>
        </w:rPr>
        <w:t> </w:t>
      </w:r>
      <w:r w:rsidRPr="00570AA9">
        <w:rPr>
          <w:rFonts w:ascii="Times New Roman" w:hAnsi="Times New Roman" w:cs="Times New Roman"/>
          <w:i/>
          <w:iCs/>
        </w:rPr>
        <w:t>Development through life: A psychosocial approach</w:t>
      </w:r>
      <w:r w:rsidRPr="00570AA9">
        <w:rPr>
          <w:rFonts w:ascii="Times New Roman" w:hAnsi="Times New Roman" w:cs="Times New Roman"/>
        </w:rPr>
        <w:t>.</w:t>
      </w:r>
    </w:p>
    <w:p w:rsidR="00570AA9" w:rsidRPr="00570AA9" w:rsidRDefault="00570AA9" w:rsidP="00570AA9">
      <w:pPr>
        <w:spacing w:line="480" w:lineRule="auto"/>
        <w:ind w:firstLine="720"/>
        <w:rPr>
          <w:rFonts w:ascii="Times New Roman" w:hAnsi="Times New Roman" w:cs="Times New Roman"/>
        </w:rPr>
      </w:pPr>
    </w:p>
    <w:p w:rsidR="00570AA9" w:rsidRPr="00570AA9" w:rsidRDefault="00570AA9" w:rsidP="00570AA9">
      <w:pPr>
        <w:jc w:val="center"/>
        <w:rPr>
          <w:rFonts w:ascii="Times New Roman" w:hAnsi="Times New Roman" w:cs="Times New Roman"/>
        </w:rPr>
      </w:pPr>
    </w:p>
    <w:p w:rsidR="00570AA9" w:rsidRPr="00570AA9" w:rsidRDefault="00570AA9" w:rsidP="00570AA9">
      <w:pPr>
        <w:jc w:val="center"/>
        <w:rPr>
          <w:rFonts w:ascii="Times New Roman" w:hAnsi="Times New Roman" w:cs="Times New Roman"/>
        </w:rPr>
      </w:pPr>
      <w:r w:rsidRPr="00570AA9">
        <w:rPr>
          <w:rFonts w:ascii="Times New Roman" w:hAnsi="Times New Roman" w:cs="Times New Roman"/>
        </w:rPr>
        <w:t>Discussion 5</w:t>
      </w:r>
    </w:p>
    <w:p w:rsidR="00570AA9" w:rsidRPr="00570AA9" w:rsidRDefault="00570AA9" w:rsidP="00570AA9">
      <w:pPr>
        <w:rPr>
          <w:rFonts w:ascii="Times New Roman" w:eastAsia="Times New Roman" w:hAnsi="Times New Roman" w:cs="Times New Roman"/>
          <w:color w:val="2D3B45"/>
          <w:shd w:val="clear" w:color="auto" w:fill="FFFFFF"/>
        </w:rPr>
      </w:pPr>
      <w:r w:rsidRPr="00570AA9">
        <w:rPr>
          <w:rFonts w:ascii="Times New Roman" w:eastAsia="Times New Roman" w:hAnsi="Times New Roman" w:cs="Times New Roman"/>
          <w:color w:val="2D3B45"/>
          <w:shd w:val="clear" w:color="auto" w:fill="FFFFFF"/>
        </w:rPr>
        <w:t>Discuss the importance of emotional communication during infancy and its impact on the developmental process for both the child and the parent. For the child address overcoming the psychosocial crisis of this age group, for the parent address its connections to parenting skill development. </w:t>
      </w:r>
    </w:p>
    <w:p w:rsidR="00570AA9" w:rsidRPr="00570AA9" w:rsidRDefault="00570AA9" w:rsidP="00570AA9">
      <w:pPr>
        <w:rPr>
          <w:rFonts w:ascii="Times New Roman" w:eastAsia="Times New Roman" w:hAnsi="Times New Roman" w:cs="Times New Roman"/>
        </w:rPr>
      </w:pPr>
    </w:p>
    <w:p w:rsidR="00570AA9" w:rsidRPr="00570AA9" w:rsidRDefault="00570AA9" w:rsidP="00570AA9">
      <w:pPr>
        <w:ind w:firstLine="720"/>
        <w:rPr>
          <w:rFonts w:ascii="Times New Roman" w:eastAsia="Times New Roman" w:hAnsi="Times New Roman" w:cs="Times New Roman"/>
        </w:rPr>
      </w:pPr>
      <w:r w:rsidRPr="00570AA9">
        <w:rPr>
          <w:rFonts w:ascii="Times New Roman" w:eastAsia="Times New Roman" w:hAnsi="Times New Roman" w:cs="Times New Roman"/>
        </w:rPr>
        <w:t xml:space="preserve">4-month-olds are more upset amid a maternal still-face than physical separation, recommending that moms' passionate inaccessibility is more upsetting than their physical nonappearance. Social referencing shows that exceptionally youthful kids utilize mothers' passionate articulations as aides in drawing closer or pulling back from both physical and social stimuli. In an uncertain circumstance, a mother's physical nearness however enthusiastic inaccessibility causes dismay and hinders her child’s development, while her passionate accessibility significantly affects the newborn child's full of feeling, social, and exploratory practices. The passionate correspondence empowers the mother to have a situation to practice love and look after her young one. This connection gives the mother a chance to skillfully deal with the child and by communicating with the child </w:t>
      </w:r>
      <w:proofErr w:type="gramStart"/>
      <w:r w:rsidRPr="00570AA9">
        <w:rPr>
          <w:rFonts w:ascii="Times New Roman" w:eastAsia="Times New Roman" w:hAnsi="Times New Roman" w:cs="Times New Roman"/>
        </w:rPr>
        <w:t>makes</w:t>
      </w:r>
      <w:proofErr w:type="gramEnd"/>
      <w:r w:rsidRPr="00570AA9">
        <w:rPr>
          <w:rFonts w:ascii="Times New Roman" w:eastAsia="Times New Roman" w:hAnsi="Times New Roman" w:cs="Times New Roman"/>
        </w:rPr>
        <w:t xml:space="preserve"> the mother feel contented and satisfied (</w:t>
      </w:r>
      <w:proofErr w:type="spellStart"/>
      <w:r w:rsidRPr="00570AA9">
        <w:rPr>
          <w:rFonts w:ascii="Times New Roman" w:hAnsi="Times New Roman" w:cs="Times New Roman"/>
        </w:rPr>
        <w:t>Niparko</w:t>
      </w:r>
      <w:proofErr w:type="spellEnd"/>
      <w:r w:rsidRPr="00570AA9">
        <w:rPr>
          <w:rFonts w:ascii="Times New Roman" w:hAnsi="Times New Roman" w:cs="Times New Roman"/>
        </w:rPr>
        <w:t>, 2015</w:t>
      </w:r>
      <w:r w:rsidRPr="00570AA9">
        <w:rPr>
          <w:rFonts w:ascii="Times New Roman" w:eastAsia="Times New Roman" w:hAnsi="Times New Roman" w:cs="Times New Roman"/>
        </w:rPr>
        <w:t xml:space="preserve">). </w:t>
      </w:r>
    </w:p>
    <w:p w:rsidR="00570AA9" w:rsidRPr="00570AA9" w:rsidRDefault="00570AA9" w:rsidP="00570AA9">
      <w:pPr>
        <w:rPr>
          <w:rFonts w:ascii="Times New Roman" w:eastAsia="Times New Roman" w:hAnsi="Times New Roman" w:cs="Times New Roman"/>
        </w:rPr>
      </w:pPr>
    </w:p>
    <w:p w:rsidR="00570AA9" w:rsidRPr="00570AA9" w:rsidRDefault="00570AA9" w:rsidP="00570AA9">
      <w:pPr>
        <w:ind w:firstLine="720"/>
        <w:rPr>
          <w:rFonts w:ascii="Times New Roman" w:eastAsia="Times New Roman" w:hAnsi="Times New Roman" w:cs="Times New Roman"/>
        </w:rPr>
      </w:pPr>
      <w:proofErr w:type="gramStart"/>
      <w:r w:rsidRPr="00570AA9">
        <w:rPr>
          <w:rFonts w:ascii="Times New Roman" w:eastAsia="Times New Roman" w:hAnsi="Times New Roman" w:cs="Times New Roman"/>
        </w:rPr>
        <w:t>An infant is born and subjected to grown-ups e.g. the mother whom he/she needs for survival yet in addition outfitted with an arrangement of attributes and practices fit for inspiring consideration and care from them.</w:t>
      </w:r>
      <w:proofErr w:type="gramEnd"/>
      <w:r w:rsidRPr="00570AA9">
        <w:rPr>
          <w:rFonts w:ascii="Times New Roman" w:eastAsia="Times New Roman" w:hAnsi="Times New Roman" w:cs="Times New Roman"/>
        </w:rPr>
        <w:t xml:space="preserve"> Notwithstanding having a mother, it is vital that the child set up an emotional association with her. Well beyond the minor presence of that relationship, in any case, its quality is basic to encouraging various formative accomplishments in the child: strong faculties of </w:t>
      </w:r>
      <w:proofErr w:type="gramStart"/>
      <w:r w:rsidRPr="00570AA9">
        <w:rPr>
          <w:rFonts w:ascii="Times New Roman" w:eastAsia="Times New Roman" w:hAnsi="Times New Roman" w:cs="Times New Roman"/>
        </w:rPr>
        <w:t>self,</w:t>
      </w:r>
      <w:proofErr w:type="gramEnd"/>
      <w:r w:rsidRPr="00570AA9">
        <w:rPr>
          <w:rFonts w:ascii="Times New Roman" w:eastAsia="Times New Roman" w:hAnsi="Times New Roman" w:cs="Times New Roman"/>
        </w:rPr>
        <w:t xml:space="preserve"> confide in others, and </w:t>
      </w:r>
      <w:proofErr w:type="spellStart"/>
      <w:r w:rsidRPr="00570AA9">
        <w:rPr>
          <w:rFonts w:ascii="Times New Roman" w:eastAsia="Times New Roman" w:hAnsi="Times New Roman" w:cs="Times New Roman"/>
        </w:rPr>
        <w:t>effectance</w:t>
      </w:r>
      <w:proofErr w:type="spellEnd"/>
      <w:r w:rsidRPr="00570AA9">
        <w:rPr>
          <w:rFonts w:ascii="Times New Roman" w:eastAsia="Times New Roman" w:hAnsi="Times New Roman" w:cs="Times New Roman"/>
        </w:rPr>
        <w:t>. Relationship quality, thus, relies upon the fit among the baby's needs and abilities to react, the mother's arrangement of fundamental encounters, and the enthusiastic tone of their collaborations. Preverbal newborn children and moms regularly utilize enthusiastic signals as essential wellsprings of data when identifying with each other (</w:t>
      </w:r>
      <w:proofErr w:type="spellStart"/>
      <w:r w:rsidRPr="00570AA9">
        <w:rPr>
          <w:rFonts w:ascii="Times New Roman" w:hAnsi="Times New Roman" w:cs="Times New Roman"/>
        </w:rPr>
        <w:t>Shonkoff</w:t>
      </w:r>
      <w:proofErr w:type="spellEnd"/>
      <w:r w:rsidRPr="00570AA9">
        <w:rPr>
          <w:rFonts w:ascii="Times New Roman" w:hAnsi="Times New Roman" w:cs="Times New Roman"/>
        </w:rPr>
        <w:t xml:space="preserve">, J. P., &amp; </w:t>
      </w:r>
      <w:proofErr w:type="spellStart"/>
      <w:r w:rsidRPr="00570AA9">
        <w:rPr>
          <w:rFonts w:ascii="Times New Roman" w:hAnsi="Times New Roman" w:cs="Times New Roman"/>
        </w:rPr>
        <w:t>Meisels</w:t>
      </w:r>
      <w:proofErr w:type="spellEnd"/>
      <w:r w:rsidRPr="00570AA9">
        <w:rPr>
          <w:rFonts w:ascii="Times New Roman" w:hAnsi="Times New Roman" w:cs="Times New Roman"/>
        </w:rPr>
        <w:t>, 2016</w:t>
      </w:r>
      <w:r w:rsidRPr="00570AA9">
        <w:rPr>
          <w:rFonts w:ascii="Times New Roman" w:eastAsia="Times New Roman" w:hAnsi="Times New Roman" w:cs="Times New Roman"/>
        </w:rPr>
        <w:t xml:space="preserve">). </w:t>
      </w:r>
    </w:p>
    <w:p w:rsidR="00570AA9" w:rsidRPr="00570AA9" w:rsidRDefault="00570AA9" w:rsidP="00570AA9">
      <w:pPr>
        <w:rPr>
          <w:rFonts w:ascii="Times New Roman" w:eastAsia="Times New Roman" w:hAnsi="Times New Roman" w:cs="Times New Roman"/>
        </w:rPr>
      </w:pPr>
    </w:p>
    <w:p w:rsidR="00570AA9" w:rsidRPr="00570AA9" w:rsidRDefault="00570AA9" w:rsidP="00570AA9">
      <w:pPr>
        <w:rPr>
          <w:rFonts w:ascii="Times New Roman" w:eastAsia="Times New Roman" w:hAnsi="Times New Roman" w:cs="Times New Roman"/>
        </w:rPr>
      </w:pPr>
      <w:r w:rsidRPr="00570AA9">
        <w:rPr>
          <w:rFonts w:ascii="Times New Roman" w:eastAsia="Times New Roman" w:hAnsi="Times New Roman" w:cs="Times New Roman"/>
        </w:rPr>
        <w:t xml:space="preserve">Human experience is intrinsically enthusiastic, and people encounter the world and others emotionally. The same applies to the child. Feelings emerge from and frame the establishment for some parts of human connections, social correspondence, and prosocial experiences. Exchange of emotions, social communication, </w:t>
      </w:r>
      <w:proofErr w:type="gramStart"/>
      <w:r w:rsidRPr="00570AA9">
        <w:rPr>
          <w:rFonts w:ascii="Times New Roman" w:eastAsia="Times New Roman" w:hAnsi="Times New Roman" w:cs="Times New Roman"/>
        </w:rPr>
        <w:t>instigation</w:t>
      </w:r>
      <w:proofErr w:type="gramEnd"/>
      <w:r w:rsidRPr="00570AA9">
        <w:rPr>
          <w:rFonts w:ascii="Times New Roman" w:eastAsia="Times New Roman" w:hAnsi="Times New Roman" w:cs="Times New Roman"/>
        </w:rPr>
        <w:t xml:space="preserve"> are center highlights of the child collaboration, and feelings are capable intra-and relational controllers of conduct (</w:t>
      </w:r>
      <w:r w:rsidRPr="00570AA9">
        <w:rPr>
          <w:rFonts w:ascii="Times New Roman" w:hAnsi="Times New Roman" w:cs="Times New Roman"/>
        </w:rPr>
        <w:t>Newman, B. M., &amp; Newman, 2018</w:t>
      </w:r>
      <w:r w:rsidRPr="00570AA9">
        <w:rPr>
          <w:rFonts w:ascii="Times New Roman" w:eastAsia="Times New Roman" w:hAnsi="Times New Roman" w:cs="Times New Roman"/>
        </w:rPr>
        <w:t>). Kids' capacity to control consideration, feeling, and excitement creates with regards to their essential providing care connections amid early stages and has all the earmarks of being basic for the adjust of the life expectancy in sorting out conduct, social connections, and versatile working. In result, passionate accessibility constitutes a key component of both child rearing and youngsters' improvement (</w:t>
      </w:r>
      <w:proofErr w:type="spellStart"/>
      <w:r w:rsidRPr="00570AA9">
        <w:rPr>
          <w:rFonts w:ascii="Times New Roman" w:hAnsi="Times New Roman" w:cs="Times New Roman"/>
        </w:rPr>
        <w:t>Guzzetta</w:t>
      </w:r>
      <w:proofErr w:type="spellEnd"/>
      <w:r w:rsidRPr="00570AA9">
        <w:rPr>
          <w:rFonts w:ascii="Times New Roman" w:hAnsi="Times New Roman" w:cs="Times New Roman"/>
        </w:rPr>
        <w:t>, et. al., 2017</w:t>
      </w:r>
      <w:r w:rsidRPr="00570AA9">
        <w:rPr>
          <w:rFonts w:ascii="Times New Roman" w:eastAsia="Times New Roman" w:hAnsi="Times New Roman" w:cs="Times New Roman"/>
        </w:rPr>
        <w:t>)</w:t>
      </w:r>
    </w:p>
    <w:p w:rsidR="00570AA9" w:rsidRPr="00570AA9" w:rsidRDefault="00570AA9" w:rsidP="00570AA9">
      <w:pPr>
        <w:jc w:val="center"/>
        <w:rPr>
          <w:rFonts w:ascii="Times New Roman" w:hAnsi="Times New Roman" w:cs="Times New Roman"/>
        </w:rPr>
      </w:pPr>
      <w:r w:rsidRPr="00570AA9">
        <w:rPr>
          <w:rFonts w:ascii="Times New Roman" w:hAnsi="Times New Roman" w:cs="Times New Roman"/>
        </w:rPr>
        <w:t xml:space="preserve">References </w:t>
      </w:r>
    </w:p>
    <w:p w:rsidR="00570AA9" w:rsidRPr="00570AA9" w:rsidRDefault="00570AA9" w:rsidP="00570AA9">
      <w:pPr>
        <w:ind w:left="720" w:hanging="720"/>
        <w:rPr>
          <w:rFonts w:ascii="Times New Roman" w:hAnsi="Times New Roman" w:cs="Times New Roman"/>
        </w:rPr>
      </w:pPr>
      <w:proofErr w:type="spellStart"/>
      <w:proofErr w:type="gramStart"/>
      <w:r w:rsidRPr="00570AA9">
        <w:rPr>
          <w:rFonts w:ascii="Times New Roman" w:hAnsi="Times New Roman" w:cs="Times New Roman"/>
        </w:rPr>
        <w:lastRenderedPageBreak/>
        <w:t>Guzzetta</w:t>
      </w:r>
      <w:proofErr w:type="spellEnd"/>
      <w:r w:rsidRPr="00570AA9">
        <w:rPr>
          <w:rFonts w:ascii="Times New Roman" w:hAnsi="Times New Roman" w:cs="Times New Roman"/>
        </w:rPr>
        <w:t xml:space="preserve">, F., &amp; Fondazione </w:t>
      </w:r>
      <w:proofErr w:type="spellStart"/>
      <w:r w:rsidRPr="00570AA9">
        <w:rPr>
          <w:rFonts w:ascii="Times New Roman" w:hAnsi="Times New Roman" w:cs="Times New Roman"/>
        </w:rPr>
        <w:t>Pierfranco</w:t>
      </w:r>
      <w:proofErr w:type="spellEnd"/>
      <w:r w:rsidRPr="00570AA9">
        <w:rPr>
          <w:rFonts w:ascii="Times New Roman" w:hAnsi="Times New Roman" w:cs="Times New Roman"/>
        </w:rPr>
        <w:t xml:space="preserve"> e Luisa </w:t>
      </w:r>
      <w:proofErr w:type="spellStart"/>
      <w:r w:rsidRPr="00570AA9">
        <w:rPr>
          <w:rFonts w:ascii="Times New Roman" w:hAnsi="Times New Roman" w:cs="Times New Roman"/>
        </w:rPr>
        <w:t>Mariani</w:t>
      </w:r>
      <w:proofErr w:type="spellEnd"/>
      <w:r w:rsidRPr="00570AA9">
        <w:rPr>
          <w:rFonts w:ascii="Times New Roman" w:hAnsi="Times New Roman" w:cs="Times New Roman"/>
        </w:rPr>
        <w:t>.</w:t>
      </w:r>
      <w:proofErr w:type="gramEnd"/>
      <w:r w:rsidRPr="00570AA9">
        <w:rPr>
          <w:rFonts w:ascii="Times New Roman" w:hAnsi="Times New Roman" w:cs="Times New Roman"/>
        </w:rPr>
        <w:t xml:space="preserve"> </w:t>
      </w:r>
      <w:proofErr w:type="gramStart"/>
      <w:r w:rsidRPr="00570AA9">
        <w:rPr>
          <w:rFonts w:ascii="Times New Roman" w:hAnsi="Times New Roman" w:cs="Times New Roman"/>
        </w:rPr>
        <w:t>(2017). </w:t>
      </w:r>
      <w:r w:rsidRPr="00570AA9">
        <w:rPr>
          <w:rFonts w:ascii="Times New Roman" w:hAnsi="Times New Roman" w:cs="Times New Roman"/>
          <w:i/>
          <w:iCs/>
        </w:rPr>
        <w:t>Neurology of the infant</w:t>
      </w:r>
      <w:r w:rsidRPr="00570AA9">
        <w:rPr>
          <w:rFonts w:ascii="Times New Roman" w:hAnsi="Times New Roman" w:cs="Times New Roman"/>
        </w:rPr>
        <w:t>.</w:t>
      </w:r>
      <w:proofErr w:type="gramEnd"/>
      <w:r w:rsidRPr="00570AA9">
        <w:rPr>
          <w:rFonts w:ascii="Times New Roman" w:hAnsi="Times New Roman" w:cs="Times New Roman"/>
        </w:rPr>
        <w:t xml:space="preserve"> </w:t>
      </w:r>
      <w:proofErr w:type="spellStart"/>
      <w:r w:rsidRPr="00570AA9">
        <w:rPr>
          <w:rFonts w:ascii="Times New Roman" w:hAnsi="Times New Roman" w:cs="Times New Roman"/>
        </w:rPr>
        <w:t>Montrouge</w:t>
      </w:r>
      <w:proofErr w:type="spellEnd"/>
      <w:r w:rsidRPr="00570AA9">
        <w:rPr>
          <w:rFonts w:ascii="Times New Roman" w:hAnsi="Times New Roman" w:cs="Times New Roman"/>
        </w:rPr>
        <w:t xml:space="preserve">, France: John Libby </w:t>
      </w:r>
      <w:proofErr w:type="spellStart"/>
      <w:r w:rsidRPr="00570AA9">
        <w:rPr>
          <w:rFonts w:ascii="Times New Roman" w:hAnsi="Times New Roman" w:cs="Times New Roman"/>
        </w:rPr>
        <w:t>Eurotext</w:t>
      </w:r>
      <w:proofErr w:type="spellEnd"/>
      <w:r w:rsidRPr="00570AA9">
        <w:rPr>
          <w:rFonts w:ascii="Times New Roman" w:hAnsi="Times New Roman" w:cs="Times New Roman"/>
        </w:rPr>
        <w:t>.</w:t>
      </w:r>
    </w:p>
    <w:p w:rsidR="00570AA9" w:rsidRPr="00570AA9" w:rsidRDefault="00570AA9" w:rsidP="00570AA9">
      <w:pPr>
        <w:ind w:left="720" w:hanging="720"/>
        <w:rPr>
          <w:rFonts w:ascii="Times New Roman" w:hAnsi="Times New Roman" w:cs="Times New Roman"/>
        </w:rPr>
      </w:pPr>
      <w:proofErr w:type="gramStart"/>
      <w:r w:rsidRPr="00570AA9">
        <w:rPr>
          <w:rFonts w:ascii="Times New Roman" w:hAnsi="Times New Roman" w:cs="Times New Roman"/>
        </w:rPr>
        <w:t>Newman, B. M., &amp; Newman, P. R. (2018).</w:t>
      </w:r>
      <w:proofErr w:type="gramEnd"/>
      <w:r w:rsidRPr="00570AA9">
        <w:rPr>
          <w:rFonts w:ascii="Times New Roman" w:hAnsi="Times New Roman" w:cs="Times New Roman"/>
        </w:rPr>
        <w:t> </w:t>
      </w:r>
      <w:r w:rsidRPr="00570AA9">
        <w:rPr>
          <w:rFonts w:ascii="Times New Roman" w:hAnsi="Times New Roman" w:cs="Times New Roman"/>
          <w:i/>
          <w:iCs/>
        </w:rPr>
        <w:t>Development through life: A psychosocial approach</w:t>
      </w:r>
      <w:r w:rsidRPr="00570AA9">
        <w:rPr>
          <w:rFonts w:ascii="Times New Roman" w:hAnsi="Times New Roman" w:cs="Times New Roman"/>
        </w:rPr>
        <w:t>.</w:t>
      </w:r>
    </w:p>
    <w:p w:rsidR="00570AA9" w:rsidRPr="00570AA9" w:rsidRDefault="00570AA9" w:rsidP="00570AA9">
      <w:pPr>
        <w:ind w:left="720" w:hanging="720"/>
        <w:rPr>
          <w:rFonts w:ascii="Times New Roman" w:hAnsi="Times New Roman" w:cs="Times New Roman"/>
        </w:rPr>
      </w:pPr>
      <w:proofErr w:type="spellStart"/>
      <w:r w:rsidRPr="00570AA9">
        <w:rPr>
          <w:rFonts w:ascii="Times New Roman" w:hAnsi="Times New Roman" w:cs="Times New Roman"/>
        </w:rPr>
        <w:t>Niparko</w:t>
      </w:r>
      <w:proofErr w:type="spellEnd"/>
      <w:r w:rsidRPr="00570AA9">
        <w:rPr>
          <w:rFonts w:ascii="Times New Roman" w:hAnsi="Times New Roman" w:cs="Times New Roman"/>
        </w:rPr>
        <w:t>, J. K. (2015). </w:t>
      </w:r>
      <w:r w:rsidRPr="00570AA9">
        <w:rPr>
          <w:rFonts w:ascii="Times New Roman" w:hAnsi="Times New Roman" w:cs="Times New Roman"/>
          <w:i/>
          <w:iCs/>
        </w:rPr>
        <w:t>Cochlear implants: Principles &amp; practices</w:t>
      </w:r>
      <w:r w:rsidRPr="00570AA9">
        <w:rPr>
          <w:rFonts w:ascii="Times New Roman" w:hAnsi="Times New Roman" w:cs="Times New Roman"/>
        </w:rPr>
        <w:t>. Philadelphia: Wolters Kluwer Health/Lippincott Williams &amp; Wilkins.</w:t>
      </w:r>
    </w:p>
    <w:p w:rsidR="00570AA9" w:rsidRPr="00570AA9" w:rsidRDefault="00570AA9" w:rsidP="00570AA9">
      <w:pPr>
        <w:ind w:left="720" w:hanging="720"/>
        <w:rPr>
          <w:rFonts w:ascii="Times New Roman" w:hAnsi="Times New Roman" w:cs="Times New Roman"/>
        </w:rPr>
      </w:pPr>
      <w:proofErr w:type="spellStart"/>
      <w:proofErr w:type="gramStart"/>
      <w:r w:rsidRPr="00570AA9">
        <w:rPr>
          <w:rFonts w:ascii="Times New Roman" w:hAnsi="Times New Roman" w:cs="Times New Roman"/>
        </w:rPr>
        <w:t>Shonkoff</w:t>
      </w:r>
      <w:proofErr w:type="spellEnd"/>
      <w:r w:rsidRPr="00570AA9">
        <w:rPr>
          <w:rFonts w:ascii="Times New Roman" w:hAnsi="Times New Roman" w:cs="Times New Roman"/>
        </w:rPr>
        <w:t xml:space="preserve">, J. P., &amp; </w:t>
      </w:r>
      <w:proofErr w:type="spellStart"/>
      <w:r w:rsidRPr="00570AA9">
        <w:rPr>
          <w:rFonts w:ascii="Times New Roman" w:hAnsi="Times New Roman" w:cs="Times New Roman"/>
        </w:rPr>
        <w:t>Meisels</w:t>
      </w:r>
      <w:proofErr w:type="spellEnd"/>
      <w:r w:rsidRPr="00570AA9">
        <w:rPr>
          <w:rFonts w:ascii="Times New Roman" w:hAnsi="Times New Roman" w:cs="Times New Roman"/>
        </w:rPr>
        <w:t>, S. J. (2016).</w:t>
      </w:r>
      <w:proofErr w:type="gramEnd"/>
      <w:r w:rsidRPr="00570AA9">
        <w:rPr>
          <w:rFonts w:ascii="Times New Roman" w:hAnsi="Times New Roman" w:cs="Times New Roman"/>
        </w:rPr>
        <w:t> </w:t>
      </w:r>
      <w:proofErr w:type="gramStart"/>
      <w:r w:rsidRPr="00570AA9">
        <w:rPr>
          <w:rFonts w:ascii="Times New Roman" w:hAnsi="Times New Roman" w:cs="Times New Roman"/>
          <w:i/>
          <w:iCs/>
        </w:rPr>
        <w:t>Handbook of early childhood intervention</w:t>
      </w:r>
      <w:r w:rsidRPr="00570AA9">
        <w:rPr>
          <w:rFonts w:ascii="Times New Roman" w:hAnsi="Times New Roman" w:cs="Times New Roman"/>
        </w:rPr>
        <w:t>.</w:t>
      </w:r>
      <w:proofErr w:type="gramEnd"/>
      <w:r w:rsidRPr="00570AA9">
        <w:rPr>
          <w:rFonts w:ascii="Times New Roman" w:hAnsi="Times New Roman" w:cs="Times New Roman"/>
        </w:rPr>
        <w:t xml:space="preserve"> New York: Cambridge University Press.</w:t>
      </w:r>
    </w:p>
    <w:p w:rsidR="00570AA9" w:rsidRPr="00570AA9" w:rsidRDefault="00570AA9" w:rsidP="00570AA9">
      <w:pPr>
        <w:jc w:val="center"/>
        <w:rPr>
          <w:rFonts w:ascii="Times New Roman" w:hAnsi="Times New Roman" w:cs="Times New Roman"/>
        </w:rPr>
      </w:pPr>
    </w:p>
    <w:p w:rsidR="00570AA9" w:rsidRPr="00570AA9" w:rsidRDefault="00570AA9" w:rsidP="00570AA9">
      <w:pPr>
        <w:jc w:val="center"/>
        <w:rPr>
          <w:rFonts w:ascii="Times New Roman" w:hAnsi="Times New Roman" w:cs="Times New Roman"/>
        </w:rPr>
      </w:pPr>
      <w:r w:rsidRPr="00570AA9">
        <w:rPr>
          <w:rFonts w:ascii="Times New Roman" w:hAnsi="Times New Roman" w:cs="Times New Roman"/>
        </w:rPr>
        <w:t>Discussion 6</w:t>
      </w:r>
    </w:p>
    <w:p w:rsidR="00570AA9" w:rsidRPr="00570AA9" w:rsidRDefault="00570AA9" w:rsidP="00570AA9">
      <w:pPr>
        <w:rPr>
          <w:rFonts w:ascii="Times New Roman" w:eastAsia="Times New Roman" w:hAnsi="Times New Roman" w:cs="Times New Roman"/>
          <w:color w:val="2D3B45"/>
          <w:shd w:val="clear" w:color="auto" w:fill="FFFFFF"/>
        </w:rPr>
      </w:pPr>
      <w:r w:rsidRPr="00570AA9">
        <w:rPr>
          <w:rFonts w:ascii="Times New Roman" w:eastAsia="Times New Roman" w:hAnsi="Times New Roman" w:cs="Times New Roman"/>
          <w:color w:val="2D3B45"/>
          <w:shd w:val="clear" w:color="auto" w:fill="FFFFFF"/>
        </w:rPr>
        <w:t>Describe the development of fantasy play and its importance for cognitive and social development. Include a fantasy play example for both areas of development connecting to factual aspects discussed within this unit. </w:t>
      </w:r>
    </w:p>
    <w:p w:rsidR="00570AA9" w:rsidRPr="00570AA9" w:rsidRDefault="00570AA9" w:rsidP="00570AA9">
      <w:pPr>
        <w:rPr>
          <w:rFonts w:ascii="Times New Roman" w:eastAsia="Times New Roman" w:hAnsi="Times New Roman" w:cs="Times New Roman"/>
        </w:rPr>
      </w:pPr>
    </w:p>
    <w:p w:rsidR="00570AA9" w:rsidRPr="00570AA9" w:rsidRDefault="00570AA9" w:rsidP="00570AA9">
      <w:pPr>
        <w:ind w:firstLine="720"/>
        <w:rPr>
          <w:rFonts w:ascii="Times New Roman" w:hAnsi="Times New Roman" w:cs="Times New Roman"/>
        </w:rPr>
      </w:pPr>
      <w:r w:rsidRPr="00570AA9">
        <w:rPr>
          <w:rFonts w:ascii="Times New Roman" w:hAnsi="Times New Roman" w:cs="Times New Roman"/>
        </w:rPr>
        <w:t xml:space="preserve">Efficient research has progressively shown a progression of clear advantages of kids' commitment in fantasy recreations from the periods of around two and one half through ages six or seven. Investigations have shown intellectual advantages, for example, increments in dialect use including subjunctives, future tenses, and descriptive words. The essential idea of "Theory of brain," a mindfulness that one's musings may vary from those of different people and that there are an assortment of viewpoints of which every one of us is fit, is firmly identified with creative/fantasy play (Holt, et. al., 2014). Clinicians recognized various distinctive psychological and emotional procedures that </w:t>
      </w:r>
      <w:proofErr w:type="gramStart"/>
      <w:r w:rsidRPr="00570AA9">
        <w:rPr>
          <w:rFonts w:ascii="Times New Roman" w:hAnsi="Times New Roman" w:cs="Times New Roman"/>
        </w:rPr>
        <w:t>are related</w:t>
      </w:r>
      <w:proofErr w:type="gramEnd"/>
      <w:r w:rsidRPr="00570AA9">
        <w:rPr>
          <w:rFonts w:ascii="Times New Roman" w:hAnsi="Times New Roman" w:cs="Times New Roman"/>
        </w:rPr>
        <w:t xml:space="preserve"> with fantasy play. Her exploration managing play includes dream, pretend, imagery, association, psychological combination of apparently isolate content, and dissimilar reasoning.</w:t>
      </w:r>
    </w:p>
    <w:p w:rsidR="00570AA9" w:rsidRPr="00570AA9" w:rsidRDefault="00570AA9" w:rsidP="00570AA9">
      <w:pPr>
        <w:ind w:firstLine="720"/>
        <w:rPr>
          <w:rFonts w:ascii="Times New Roman" w:hAnsi="Times New Roman" w:cs="Times New Roman"/>
        </w:rPr>
      </w:pPr>
      <w:r w:rsidRPr="00570AA9">
        <w:rPr>
          <w:rFonts w:ascii="Times New Roman" w:hAnsi="Times New Roman" w:cs="Times New Roman"/>
        </w:rPr>
        <w:t xml:space="preserve"> Fantasy play permits the declaration of both positive and negative sentiments, and the tweak of effect, the capacity to incorporate feeling with discernment. Fantasy plays are harbingers of the imperative limit </w:t>
      </w:r>
      <w:proofErr w:type="gramStart"/>
      <w:r w:rsidRPr="00570AA9">
        <w:rPr>
          <w:rFonts w:ascii="Times New Roman" w:hAnsi="Times New Roman" w:cs="Times New Roman"/>
        </w:rPr>
        <w:t>with regards to</w:t>
      </w:r>
      <w:proofErr w:type="gramEnd"/>
      <w:r w:rsidRPr="00570AA9">
        <w:rPr>
          <w:rFonts w:ascii="Times New Roman" w:hAnsi="Times New Roman" w:cs="Times New Roman"/>
        </w:rPr>
        <w:t xml:space="preserve"> types of self-control including lessened hostility, postponement of satisfaction, respectfulness, and sympathy (Newman, B. M., &amp; Newman, 2018). At the point when kids utilize toys to present conceivable situations or companions, the portrayal of various viewpoints happens normally. Going up against various parts permits youngsters the one of a kind chance to learn social aptitudes, for example, correspondence, critical thinking, and sympathy. A vital advantage of early fantasy play might be its upgrade of the kid's ability for psychological adaptability and, at last, innovativeness. Russ, for instance, in longitudinal investigations, found that early innovative fantasy play </w:t>
      </w:r>
      <w:proofErr w:type="gramStart"/>
      <w:r w:rsidRPr="00570AA9">
        <w:rPr>
          <w:rFonts w:ascii="Times New Roman" w:hAnsi="Times New Roman" w:cs="Times New Roman"/>
        </w:rPr>
        <w:t>was related</w:t>
      </w:r>
      <w:proofErr w:type="gramEnd"/>
      <w:r w:rsidRPr="00570AA9">
        <w:rPr>
          <w:rFonts w:ascii="Times New Roman" w:hAnsi="Times New Roman" w:cs="Times New Roman"/>
        </w:rPr>
        <w:t xml:space="preserve"> with expanded imaginative execution years after the fact (Blum, 2012). </w:t>
      </w:r>
    </w:p>
    <w:p w:rsidR="00570AA9" w:rsidRPr="00570AA9" w:rsidRDefault="00570AA9" w:rsidP="00570AA9">
      <w:pPr>
        <w:ind w:firstLine="720"/>
        <w:jc w:val="center"/>
        <w:rPr>
          <w:rFonts w:ascii="Times New Roman" w:hAnsi="Times New Roman" w:cs="Times New Roman"/>
        </w:rPr>
      </w:pPr>
      <w:r w:rsidRPr="00570AA9">
        <w:rPr>
          <w:rFonts w:ascii="Times New Roman" w:hAnsi="Times New Roman" w:cs="Times New Roman"/>
        </w:rPr>
        <w:t xml:space="preserve">References </w:t>
      </w:r>
    </w:p>
    <w:p w:rsidR="00570AA9" w:rsidRPr="00570AA9" w:rsidRDefault="00570AA9" w:rsidP="00570AA9">
      <w:pPr>
        <w:ind w:left="720" w:hanging="720"/>
        <w:rPr>
          <w:rFonts w:ascii="Times New Roman" w:hAnsi="Times New Roman" w:cs="Times New Roman"/>
        </w:rPr>
      </w:pPr>
      <w:r w:rsidRPr="00570AA9">
        <w:rPr>
          <w:rFonts w:ascii="Times New Roman" w:hAnsi="Times New Roman" w:cs="Times New Roman"/>
        </w:rPr>
        <w:t>Blum, K. S. (2012). </w:t>
      </w:r>
      <w:r w:rsidRPr="00570AA9">
        <w:rPr>
          <w:rFonts w:ascii="Times New Roman" w:hAnsi="Times New Roman" w:cs="Times New Roman"/>
          <w:i/>
          <w:iCs/>
        </w:rPr>
        <w:t>The ecology of fantasy play: A contextual analysis of the form and complexity of fantasy play</w:t>
      </w:r>
      <w:r w:rsidRPr="00570AA9">
        <w:rPr>
          <w:rFonts w:ascii="Times New Roman" w:hAnsi="Times New Roman" w:cs="Times New Roman"/>
        </w:rPr>
        <w:t>.</w:t>
      </w:r>
    </w:p>
    <w:p w:rsidR="00570AA9" w:rsidRPr="00570AA9" w:rsidRDefault="00570AA9" w:rsidP="00570AA9">
      <w:pPr>
        <w:ind w:left="720" w:hanging="720"/>
        <w:rPr>
          <w:rFonts w:ascii="Times New Roman" w:hAnsi="Times New Roman" w:cs="Times New Roman"/>
        </w:rPr>
      </w:pPr>
      <w:r w:rsidRPr="00570AA9">
        <w:rPr>
          <w:rFonts w:ascii="Times New Roman" w:hAnsi="Times New Roman" w:cs="Times New Roman"/>
        </w:rPr>
        <w:t xml:space="preserve">Holt, J. C., Meier, D., Da Capo </w:t>
      </w:r>
      <w:proofErr w:type="gramStart"/>
      <w:r w:rsidRPr="00570AA9">
        <w:rPr>
          <w:rFonts w:ascii="Times New Roman" w:hAnsi="Times New Roman" w:cs="Times New Roman"/>
        </w:rPr>
        <w:t>Press.,</w:t>
      </w:r>
      <w:proofErr w:type="gramEnd"/>
      <w:r w:rsidRPr="00570AA9">
        <w:rPr>
          <w:rFonts w:ascii="Times New Roman" w:hAnsi="Times New Roman" w:cs="Times New Roman"/>
        </w:rPr>
        <w:t xml:space="preserve"> &amp; Amazon.com. </w:t>
      </w:r>
      <w:proofErr w:type="gramStart"/>
      <w:r w:rsidRPr="00570AA9">
        <w:rPr>
          <w:rFonts w:ascii="Times New Roman" w:hAnsi="Times New Roman" w:cs="Times New Roman"/>
        </w:rPr>
        <w:t>(2014). </w:t>
      </w:r>
      <w:r w:rsidRPr="00570AA9">
        <w:rPr>
          <w:rFonts w:ascii="Times New Roman" w:hAnsi="Times New Roman" w:cs="Times New Roman"/>
          <w:i/>
          <w:iCs/>
        </w:rPr>
        <w:t>How children learn</w:t>
      </w:r>
      <w:r w:rsidRPr="00570AA9">
        <w:rPr>
          <w:rFonts w:ascii="Times New Roman" w:hAnsi="Times New Roman" w:cs="Times New Roman"/>
        </w:rPr>
        <w:t>.</w:t>
      </w:r>
      <w:proofErr w:type="gramEnd"/>
      <w:r w:rsidRPr="00570AA9">
        <w:rPr>
          <w:rFonts w:ascii="Times New Roman" w:hAnsi="Times New Roman" w:cs="Times New Roman"/>
        </w:rPr>
        <w:t xml:space="preserve"> Cambridge, MA: Da Capo Press.</w:t>
      </w:r>
    </w:p>
    <w:p w:rsidR="00570AA9" w:rsidRPr="00570AA9" w:rsidRDefault="00570AA9" w:rsidP="00570AA9">
      <w:pPr>
        <w:ind w:left="720" w:hanging="720"/>
        <w:rPr>
          <w:rFonts w:ascii="Times New Roman" w:hAnsi="Times New Roman" w:cs="Times New Roman"/>
        </w:rPr>
      </w:pPr>
      <w:proofErr w:type="gramStart"/>
      <w:r w:rsidRPr="00570AA9">
        <w:rPr>
          <w:rFonts w:ascii="Times New Roman" w:hAnsi="Times New Roman" w:cs="Times New Roman"/>
        </w:rPr>
        <w:t>Newman, B. M., &amp; Newman, P. R. (2018).</w:t>
      </w:r>
      <w:proofErr w:type="gramEnd"/>
      <w:r w:rsidRPr="00570AA9">
        <w:rPr>
          <w:rFonts w:ascii="Times New Roman" w:hAnsi="Times New Roman" w:cs="Times New Roman"/>
        </w:rPr>
        <w:t> </w:t>
      </w:r>
      <w:r w:rsidRPr="00570AA9">
        <w:rPr>
          <w:rFonts w:ascii="Times New Roman" w:hAnsi="Times New Roman" w:cs="Times New Roman"/>
          <w:i/>
          <w:iCs/>
        </w:rPr>
        <w:t>Development through life: A psychosocial approach</w:t>
      </w:r>
      <w:r w:rsidRPr="00570AA9">
        <w:rPr>
          <w:rFonts w:ascii="Times New Roman" w:hAnsi="Times New Roman" w:cs="Times New Roman"/>
        </w:rPr>
        <w:t>.</w:t>
      </w:r>
    </w:p>
    <w:p w:rsidR="00570AA9" w:rsidRPr="00570AA9" w:rsidRDefault="00570AA9" w:rsidP="00570AA9">
      <w:pPr>
        <w:ind w:left="720" w:hanging="720"/>
        <w:jc w:val="center"/>
        <w:rPr>
          <w:rFonts w:ascii="Times New Roman" w:hAnsi="Times New Roman" w:cs="Times New Roman"/>
        </w:rPr>
      </w:pPr>
    </w:p>
    <w:bookmarkEnd w:id="0"/>
    <w:p w:rsidR="00B60E9D" w:rsidRPr="00570AA9" w:rsidRDefault="00B60E9D">
      <w:pPr>
        <w:rPr>
          <w:rFonts w:ascii="Times New Roman" w:hAnsi="Times New Roman" w:cs="Times New Roman"/>
        </w:rPr>
      </w:pPr>
    </w:p>
    <w:sectPr w:rsidR="00B60E9D" w:rsidRPr="00570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AA9"/>
    <w:rsid w:val="001F4BBA"/>
    <w:rsid w:val="00356927"/>
    <w:rsid w:val="00570AA9"/>
    <w:rsid w:val="00B6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4AE22-2BA6-4476-AA2A-F92A1616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AA9"/>
    <w:pPr>
      <w:spacing w:line="240" w:lineRule="auto"/>
      <w:ind w:left="0" w:firstLine="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1531</Words>
  <Characters>8731</Characters>
  <Application>Microsoft Office Word</Application>
  <DocSecurity>0</DocSecurity>
  <Lines>72</Lines>
  <Paragraphs>20</Paragraphs>
  <ScaleCrop>false</ScaleCrop>
  <Company/>
  <LinksUpToDate>false</LinksUpToDate>
  <CharactersWithSpaces>10242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cp:revision>
  <dcterms:created xsi:type="dcterms:W3CDTF">2018-05-30T22:45:00Z</dcterms:created>
  <dcterms:modified xsi:type="dcterms:W3CDTF">2018-05-30T22:45:00Z</dcterms:modified>
</cp:coreProperties>
</file>